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00C6F" w14:textId="0E3F6A05" w:rsidR="5CBC8233" w:rsidRDefault="5CBC8233" w:rsidP="00E9995A">
      <w:pPr>
        <w:jc w:val="center"/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</w:pPr>
      <w:r w:rsidRPr="00E9995A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TCG DC Board Meeting</w:t>
      </w:r>
    </w:p>
    <w:p w14:paraId="52EA270D" w14:textId="73C35786" w:rsidR="5CBC8233" w:rsidRDefault="5CBC8233" w:rsidP="00E9995A">
      <w:pPr>
        <w:rPr>
          <w:rFonts w:ascii="Century Gothic" w:eastAsia="Century Gothic" w:hAnsi="Century Gothic" w:cs="Century Gothic"/>
          <w:b/>
          <w:bCs/>
          <w:color w:val="000000" w:themeColor="text1"/>
          <w:sz w:val="21"/>
          <w:szCs w:val="21"/>
        </w:rPr>
      </w:pPr>
      <w:r w:rsidRPr="00E9995A">
        <w:rPr>
          <w:rFonts w:ascii="Century Gothic" w:eastAsia="Century Gothic" w:hAnsi="Century Gothic" w:cs="Century Gothic"/>
          <w:b/>
          <w:bCs/>
          <w:color w:val="000000" w:themeColor="text1"/>
          <w:sz w:val="21"/>
          <w:szCs w:val="21"/>
          <w:u w:val="single"/>
        </w:rPr>
        <w:t>Attendees</w:t>
      </w:r>
      <w:r w:rsidRPr="00E9995A">
        <w:rPr>
          <w:rFonts w:ascii="Century Gothic" w:eastAsia="Century Gothic" w:hAnsi="Century Gothic" w:cs="Century Gothic"/>
          <w:b/>
          <w:bCs/>
          <w:color w:val="000000" w:themeColor="text1"/>
          <w:sz w:val="21"/>
          <w:szCs w:val="21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10C1A" w14:paraId="2F5394C9" w14:textId="77777777" w:rsidTr="00710C1A">
        <w:tc>
          <w:tcPr>
            <w:tcW w:w="4675" w:type="dxa"/>
          </w:tcPr>
          <w:p w14:paraId="16F1B9EF" w14:textId="076D0E3B" w:rsidR="00710C1A" w:rsidRDefault="00DF15AF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Board members</w:t>
            </w:r>
          </w:p>
        </w:tc>
        <w:tc>
          <w:tcPr>
            <w:tcW w:w="4675" w:type="dxa"/>
          </w:tcPr>
          <w:p w14:paraId="5276B6E7" w14:textId="02C8CFF2" w:rsidR="00710C1A" w:rsidRDefault="00DF15AF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The Children’s Guild staff</w:t>
            </w:r>
          </w:p>
        </w:tc>
      </w:tr>
      <w:tr w:rsidR="00710C1A" w14:paraId="6BD4A5C0" w14:textId="77777777" w:rsidTr="00710C1A">
        <w:tc>
          <w:tcPr>
            <w:tcW w:w="4675" w:type="dxa"/>
          </w:tcPr>
          <w:p w14:paraId="3DE1A1BF" w14:textId="77777777" w:rsidR="00DF15AF" w:rsidRDefault="00DF15AF" w:rsidP="00DF15AF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 w:rsidRPr="00E9995A"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Roderick Thompson</w:t>
            </w:r>
          </w:p>
          <w:p w14:paraId="347FA6D5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  <w:tc>
          <w:tcPr>
            <w:tcW w:w="4675" w:type="dxa"/>
          </w:tcPr>
          <w:p w14:paraId="67BDF6DA" w14:textId="77777777" w:rsidR="00DF15AF" w:rsidRDefault="00DF15AF" w:rsidP="00DF15AF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 w:rsidRPr="00E9995A"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Hughes Johnson</w:t>
            </w:r>
          </w:p>
          <w:p w14:paraId="202FFB9E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</w:tr>
      <w:tr w:rsidR="00710C1A" w14:paraId="5A6C45EC" w14:textId="77777777" w:rsidTr="00710C1A">
        <w:tc>
          <w:tcPr>
            <w:tcW w:w="4675" w:type="dxa"/>
          </w:tcPr>
          <w:p w14:paraId="57E7B048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  <w:tc>
          <w:tcPr>
            <w:tcW w:w="4675" w:type="dxa"/>
          </w:tcPr>
          <w:p w14:paraId="3A2A3D36" w14:textId="77777777" w:rsidR="00DF15AF" w:rsidRDefault="00DF15AF" w:rsidP="00DF15AF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 w:rsidRPr="00E9995A"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Josh Sutherland</w:t>
            </w:r>
          </w:p>
          <w:p w14:paraId="6E62ABF8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</w:tr>
      <w:tr w:rsidR="00710C1A" w14:paraId="7554C4BD" w14:textId="77777777" w:rsidTr="00710C1A">
        <w:tc>
          <w:tcPr>
            <w:tcW w:w="4675" w:type="dxa"/>
          </w:tcPr>
          <w:p w14:paraId="06C36041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  <w:tc>
          <w:tcPr>
            <w:tcW w:w="4675" w:type="dxa"/>
          </w:tcPr>
          <w:p w14:paraId="3D1A8ADA" w14:textId="77777777" w:rsidR="00DF15AF" w:rsidRDefault="00DF15AF" w:rsidP="00DF15AF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 w:rsidRPr="00E9995A"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Bryan Daniels</w:t>
            </w:r>
          </w:p>
          <w:p w14:paraId="10505836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</w:tr>
      <w:tr w:rsidR="00710C1A" w14:paraId="0E96AF88" w14:textId="77777777" w:rsidTr="00710C1A">
        <w:tc>
          <w:tcPr>
            <w:tcW w:w="4675" w:type="dxa"/>
          </w:tcPr>
          <w:p w14:paraId="500C7E8B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  <w:tc>
          <w:tcPr>
            <w:tcW w:w="4675" w:type="dxa"/>
          </w:tcPr>
          <w:p w14:paraId="11463DD5" w14:textId="77777777" w:rsidR="00DF15AF" w:rsidRDefault="00DF15AF" w:rsidP="00DF15AF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  <w:r w:rsidRPr="00E9995A"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  <w:t>Jenny Livelli</w:t>
            </w:r>
          </w:p>
          <w:p w14:paraId="0A5F8C51" w14:textId="77777777" w:rsidR="00710C1A" w:rsidRDefault="00710C1A" w:rsidP="00E9995A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</w:rPr>
            </w:pPr>
          </w:p>
        </w:tc>
      </w:tr>
    </w:tbl>
    <w:p w14:paraId="2B6828FA" w14:textId="77777777" w:rsidR="00710C1A" w:rsidRDefault="00710C1A" w:rsidP="00E9995A">
      <w:pPr>
        <w:rPr>
          <w:rFonts w:ascii="Century Gothic" w:eastAsia="Century Gothic" w:hAnsi="Century Gothic" w:cs="Century Gothic"/>
          <w:color w:val="000000" w:themeColor="text1"/>
          <w:sz w:val="21"/>
          <w:szCs w:val="21"/>
        </w:rPr>
      </w:pPr>
    </w:p>
    <w:p w14:paraId="7793D308" w14:textId="6B718CC6" w:rsidR="2F11C30F" w:rsidRDefault="2F11C30F" w:rsidP="00E9995A">
      <w:pPr>
        <w:spacing w:after="0" w:line="254" w:lineRule="auto"/>
        <w:jc w:val="center"/>
        <w:rPr>
          <w:rFonts w:ascii="Century Gothic" w:eastAsia="Century Gothic" w:hAnsi="Century Gothic" w:cs="Century Gothic"/>
          <w:b/>
          <w:bCs/>
          <w:color w:val="000000" w:themeColor="text1"/>
        </w:rPr>
      </w:pPr>
      <w:r w:rsidRPr="00E9995A"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Minutes of the Meeting – </w:t>
      </w:r>
      <w:r w:rsidR="62D68A02" w:rsidRPr="00E9995A">
        <w:rPr>
          <w:rFonts w:ascii="Century Gothic" w:eastAsia="Century Gothic" w:hAnsi="Century Gothic" w:cs="Century Gothic"/>
          <w:b/>
          <w:bCs/>
          <w:color w:val="000000" w:themeColor="text1"/>
        </w:rPr>
        <w:t>June 22</w:t>
      </w:r>
      <w:r w:rsidRPr="00E9995A">
        <w:rPr>
          <w:rFonts w:ascii="Century Gothic" w:eastAsia="Century Gothic" w:hAnsi="Century Gothic" w:cs="Century Gothic"/>
          <w:b/>
          <w:bCs/>
          <w:color w:val="000000" w:themeColor="text1"/>
        </w:rPr>
        <w:t>, 2026</w:t>
      </w:r>
    </w:p>
    <w:p w14:paraId="774FE27B" w14:textId="75038022" w:rsidR="2F11C30F" w:rsidRDefault="2F11C30F" w:rsidP="00E9995A">
      <w:pPr>
        <w:spacing w:after="0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 w:rsidRPr="00E9995A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</w:t>
      </w:r>
    </w:p>
    <w:p w14:paraId="763F6179" w14:textId="05CED322" w:rsidR="2F11C30F" w:rsidRDefault="2F11C30F" w:rsidP="00E9995A">
      <w:pPr>
        <w:pStyle w:val="ListParagraph"/>
        <w:numPr>
          <w:ilvl w:val="0"/>
          <w:numId w:val="1"/>
        </w:numPr>
        <w:spacing w:after="0"/>
        <w:ind w:left="810" w:hanging="450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Call to Order </w:t>
      </w:r>
      <w:proofErr w:type="gramStart"/>
      <w:r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–  6:0</w:t>
      </w:r>
      <w:r w:rsidR="10258E7C"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6</w:t>
      </w:r>
      <w:proofErr w:type="gramEnd"/>
      <w:r w:rsidR="10258E7C"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PM</w:t>
      </w:r>
    </w:p>
    <w:p w14:paraId="19FE3032" w14:textId="6CABCCE4" w:rsidR="2F11C30F" w:rsidRDefault="2F11C30F" w:rsidP="00E9995A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</w:t>
      </w:r>
      <w:r w:rsidRPr="00E9995A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45EB8BB0" w14:textId="3E433FB2" w:rsidR="2F11C30F" w:rsidRDefault="2F11C30F" w:rsidP="00E9995A">
      <w:pPr>
        <w:pStyle w:val="ListParagraph"/>
        <w:numPr>
          <w:ilvl w:val="0"/>
          <w:numId w:val="1"/>
        </w:numPr>
        <w:spacing w:after="0"/>
        <w:ind w:left="810" w:hanging="450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Review Minutes – </w:t>
      </w:r>
      <w:r w:rsidR="667FBFA8"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skipped</w:t>
      </w:r>
    </w:p>
    <w:p w14:paraId="5A2B52F7" w14:textId="73BF854F" w:rsidR="2F11C30F" w:rsidRDefault="2F11C30F" w:rsidP="00E9995A">
      <w:pPr>
        <w:spacing w:after="0"/>
        <w:ind w:left="810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E9995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</w:t>
      </w:r>
    </w:p>
    <w:p w14:paraId="765B30B5" w14:textId="12B691CD" w:rsidR="1B984102" w:rsidRDefault="1B984102" w:rsidP="00E9995A">
      <w:pPr>
        <w:rPr>
          <w:b/>
          <w:bCs/>
          <w:color w:val="000000" w:themeColor="text1"/>
        </w:rPr>
      </w:pPr>
      <w:r w:rsidRPr="00E9995A">
        <w:rPr>
          <w:b/>
          <w:bCs/>
          <w:color w:val="000000" w:themeColor="text1"/>
        </w:rPr>
        <w:t>Summary:</w:t>
      </w:r>
    </w:p>
    <w:p w14:paraId="1BA794DF" w14:textId="7C1CDE9F" w:rsidR="40E90DE1" w:rsidRDefault="40E90DE1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 xml:space="preserve">Mr. Sutherland </w:t>
      </w:r>
      <w:r w:rsidR="1B984102" w:rsidRPr="00E9995A">
        <w:rPr>
          <w:rFonts w:ascii="Aptos" w:eastAsia="Aptos" w:hAnsi="Aptos" w:cs="Aptos"/>
          <w:color w:val="000000" w:themeColor="text1"/>
        </w:rPr>
        <w:t>presented the proposed FY2026 budget, projecting a net deficit of under $500,000 based on an estimated enrollment of 195 students.</w:t>
      </w:r>
    </w:p>
    <w:p w14:paraId="37D11773" w14:textId="6E5C4DA4" w:rsidR="00E9995A" w:rsidRDefault="00E9995A" w:rsidP="00E9995A">
      <w:pPr>
        <w:pStyle w:val="ListParagraph"/>
        <w:spacing w:before="240" w:after="240"/>
        <w:rPr>
          <w:rFonts w:ascii="Aptos" w:eastAsia="Aptos" w:hAnsi="Aptos" w:cs="Aptos"/>
          <w:color w:val="000000" w:themeColor="text1"/>
        </w:rPr>
      </w:pPr>
    </w:p>
    <w:p w14:paraId="45D75A47" w14:textId="48103CDD" w:rsidR="1B984102" w:rsidRDefault="1B98410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Final enrollment figures remain uncertain due to ongoing re-registrations; early summer projections continue to be a challenge.</w:t>
      </w:r>
    </w:p>
    <w:p w14:paraId="41F5E3FC" w14:textId="6834DA5A" w:rsidR="00E9995A" w:rsidRDefault="00E9995A" w:rsidP="00E9995A">
      <w:pPr>
        <w:pStyle w:val="ListParagraph"/>
        <w:spacing w:before="240" w:after="240"/>
        <w:rPr>
          <w:rFonts w:ascii="Aptos" w:eastAsia="Aptos" w:hAnsi="Aptos" w:cs="Aptos"/>
          <w:color w:val="000000" w:themeColor="text1"/>
        </w:rPr>
      </w:pPr>
    </w:p>
    <w:p w14:paraId="5177A302" w14:textId="5232EBEF" w:rsidR="1B984102" w:rsidRDefault="1B98410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 xml:space="preserve">Rather than rushing an email vote, the board decided to send a memo </w:t>
      </w:r>
      <w:proofErr w:type="gramStart"/>
      <w:r w:rsidRPr="00E9995A">
        <w:rPr>
          <w:rFonts w:ascii="Aptos" w:eastAsia="Aptos" w:hAnsi="Aptos" w:cs="Aptos"/>
          <w:color w:val="000000" w:themeColor="text1"/>
        </w:rPr>
        <w:t>detailing budget variables</w:t>
      </w:r>
      <w:proofErr w:type="gramEnd"/>
      <w:r w:rsidRPr="00E9995A">
        <w:rPr>
          <w:rFonts w:ascii="Aptos" w:eastAsia="Aptos" w:hAnsi="Aptos" w:cs="Aptos"/>
          <w:color w:val="000000" w:themeColor="text1"/>
        </w:rPr>
        <w:t xml:space="preserve"> and review the budget again at the September meeting.</w:t>
      </w:r>
    </w:p>
    <w:p w14:paraId="3D55C721" w14:textId="5485CD4E" w:rsidR="00E9995A" w:rsidRDefault="00E9995A" w:rsidP="00E9995A">
      <w:pPr>
        <w:pStyle w:val="ListParagraph"/>
        <w:spacing w:before="240" w:after="240"/>
        <w:rPr>
          <w:rFonts w:ascii="Aptos" w:eastAsia="Aptos" w:hAnsi="Aptos" w:cs="Aptos"/>
          <w:color w:val="000000" w:themeColor="text1"/>
        </w:rPr>
      </w:pPr>
    </w:p>
    <w:p w14:paraId="06007B79" w14:textId="1B097308" w:rsidR="5FDBF8BE" w:rsidRDefault="5FDBF8BE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Mr.</w:t>
      </w:r>
      <w:r w:rsidR="1B984102" w:rsidRPr="00E9995A">
        <w:rPr>
          <w:rFonts w:ascii="Aptos" w:eastAsia="Aptos" w:hAnsi="Aptos" w:cs="Aptos"/>
          <w:color w:val="000000" w:themeColor="text1"/>
        </w:rPr>
        <w:t xml:space="preserve"> Thompson led the meeting (which lacked a quorum).</w:t>
      </w:r>
      <w:r w:rsidR="525FF665" w:rsidRPr="00E9995A">
        <w:rPr>
          <w:rFonts w:ascii="Aptos" w:eastAsia="Aptos" w:hAnsi="Aptos" w:cs="Aptos"/>
          <w:color w:val="000000" w:themeColor="text1"/>
        </w:rPr>
        <w:t xml:space="preserve"> Mr.</w:t>
      </w:r>
      <w:r w:rsidR="1B984102" w:rsidRPr="00E9995A">
        <w:rPr>
          <w:rFonts w:ascii="Aptos" w:eastAsia="Aptos" w:hAnsi="Aptos" w:cs="Aptos"/>
          <w:color w:val="000000" w:themeColor="text1"/>
        </w:rPr>
        <w:t xml:space="preserve"> Daniels shared end-of-year updates covering successful graduations, May discipline issues, and attendance improvements.</w:t>
      </w:r>
    </w:p>
    <w:p w14:paraId="768995AB" w14:textId="35AD74C4" w:rsidR="00E9995A" w:rsidRDefault="00E9995A" w:rsidP="00E9995A">
      <w:pPr>
        <w:pStyle w:val="ListParagraph"/>
        <w:spacing w:before="240" w:after="240"/>
        <w:rPr>
          <w:rFonts w:ascii="Aptos" w:eastAsia="Aptos" w:hAnsi="Aptos" w:cs="Aptos"/>
          <w:color w:val="000000" w:themeColor="text1"/>
        </w:rPr>
      </w:pPr>
    </w:p>
    <w:p w14:paraId="5340A175" w14:textId="3FFD1D3C" w:rsidR="1B984102" w:rsidRDefault="1B98410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The school is hosting open houses and mobilizing staff over the summer to hit target enrollment numbers.</w:t>
      </w:r>
    </w:p>
    <w:p w14:paraId="105CCB53" w14:textId="6E8CC001" w:rsidR="00E9995A" w:rsidRDefault="00E9995A" w:rsidP="00E9995A">
      <w:pPr>
        <w:rPr>
          <w:color w:val="000000" w:themeColor="text1"/>
        </w:rPr>
      </w:pPr>
    </w:p>
    <w:p w14:paraId="1501CA36" w14:textId="40C6BBF6" w:rsidR="00E9995A" w:rsidRDefault="00E9995A" w:rsidP="00E9995A">
      <w:pPr>
        <w:rPr>
          <w:color w:val="000000" w:themeColor="text1"/>
        </w:rPr>
      </w:pPr>
    </w:p>
    <w:p w14:paraId="2514BBAB" w14:textId="079B43D1" w:rsidR="00E9995A" w:rsidRDefault="00E9995A" w:rsidP="00E9995A">
      <w:pPr>
        <w:rPr>
          <w:color w:val="000000" w:themeColor="text1"/>
        </w:rPr>
      </w:pPr>
    </w:p>
    <w:p w14:paraId="618081A2" w14:textId="74958A77" w:rsidR="00E9995A" w:rsidRDefault="00E9995A" w:rsidP="00E9995A">
      <w:pPr>
        <w:rPr>
          <w:color w:val="000000" w:themeColor="text1"/>
        </w:rPr>
      </w:pPr>
    </w:p>
    <w:p w14:paraId="7FAA81BB" w14:textId="022F362A" w:rsidR="6C632FB7" w:rsidRDefault="6C632FB7" w:rsidP="00E9995A">
      <w:pPr>
        <w:rPr>
          <w:rFonts w:ascii="Aptos" w:eastAsia="Aptos" w:hAnsi="Aptos" w:cs="Aptos"/>
          <w:b/>
          <w:bCs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b/>
          <w:bCs/>
          <w:color w:val="000000" w:themeColor="text1"/>
          <w:sz w:val="25"/>
          <w:szCs w:val="25"/>
        </w:rPr>
        <w:t>Board Recruitment and Discipline Issues:</w:t>
      </w:r>
    </w:p>
    <w:p w14:paraId="30DFB6AC" w14:textId="49882546" w:rsidR="7DA293AB" w:rsidRDefault="7DA293AB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>Mr. Daniels</w:t>
      </w:r>
      <w:r w:rsidR="6C632FB7"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 committed to identifying two potential parent board members and will work on recruiting two more.</w:t>
      </w:r>
    </w:p>
    <w:p w14:paraId="6CB6E06C" w14:textId="75CBE9DE" w:rsidR="53CA6DB6" w:rsidRDefault="53CA6DB6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>Mr. Daniels</w:t>
      </w:r>
      <w:r w:rsidR="6C632FB7"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 and </w:t>
      </w:r>
      <w:r w:rsidR="40ADB5C8" w:rsidRPr="00E9995A">
        <w:rPr>
          <w:rFonts w:ascii="Aptos" w:eastAsia="Aptos" w:hAnsi="Aptos" w:cs="Aptos"/>
          <w:color w:val="000000" w:themeColor="text1"/>
          <w:sz w:val="25"/>
          <w:szCs w:val="25"/>
        </w:rPr>
        <w:t>Mr. Johnson</w:t>
      </w:r>
      <w:r w:rsidR="6C632FB7"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 reviewed high suspension rates in May, primarily driven by social media-related student behavior and staffing shortages.</w:t>
      </w:r>
    </w:p>
    <w:p w14:paraId="3ED90EF2" w14:textId="2F83A95F" w:rsidR="6C9412DD" w:rsidRDefault="6C9412DD" w:rsidP="00E9995A">
      <w:pPr>
        <w:pStyle w:val="Heading3"/>
        <w:spacing w:before="0" w:after="0"/>
        <w:rPr>
          <w:rFonts w:ascii="Aptos" w:eastAsia="Aptos" w:hAnsi="Aptos" w:cs="Aptos"/>
          <w:b/>
          <w:bCs/>
          <w:color w:val="000000" w:themeColor="text1"/>
        </w:rPr>
      </w:pPr>
      <w:r w:rsidRPr="00E9995A">
        <w:rPr>
          <w:rFonts w:ascii="Aptos" w:eastAsia="Aptos" w:hAnsi="Aptos" w:cs="Aptos"/>
          <w:b/>
          <w:bCs/>
          <w:color w:val="000000" w:themeColor="text1"/>
        </w:rPr>
        <w:t>Principal Appointment and Financial Updates</w:t>
      </w:r>
    </w:p>
    <w:p w14:paraId="4668992A" w14:textId="2B0A7A39" w:rsidR="2CEB2785" w:rsidRDefault="2CEB2785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Ms. </w:t>
      </w:r>
      <w:r w:rsidR="6C9412DD" w:rsidRPr="00E9995A">
        <w:rPr>
          <w:rFonts w:ascii="Aptos" w:eastAsia="Aptos" w:hAnsi="Aptos" w:cs="Aptos"/>
          <w:color w:val="000000" w:themeColor="text1"/>
          <w:sz w:val="25"/>
          <w:szCs w:val="25"/>
        </w:rPr>
        <w:t>Rebecca Sinclair has been officially hired as the new principal, bringing extensive background in teaching and administration across Denver and DC (including 12 years at KIPP).</w:t>
      </w:r>
    </w:p>
    <w:p w14:paraId="6FA4ECFA" w14:textId="6FB7CBF2" w:rsidR="6DFC5970" w:rsidRDefault="6DFC5970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>Mr. Thompson</w:t>
      </w:r>
      <w:r w:rsidR="6C9412DD"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 held an informal meeting due to low attendance and decided to approve the reports via email afterward.</w:t>
      </w:r>
    </w:p>
    <w:p w14:paraId="5C7D6B07" w14:textId="4DB83289" w:rsidR="6C9412DD" w:rsidRDefault="6C9412DD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  <w:sz w:val="25"/>
          <w:szCs w:val="25"/>
        </w:rPr>
      </w:pP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Brief updates were presented by </w:t>
      </w:r>
      <w:r w:rsidR="64159C2D"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Mr. Johnson </w:t>
      </w: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 xml:space="preserve">regarding the principal search process, along with financial updates from </w:t>
      </w:r>
      <w:r w:rsidR="1912170D" w:rsidRPr="00E9995A">
        <w:rPr>
          <w:rFonts w:ascii="Aptos" w:eastAsia="Aptos" w:hAnsi="Aptos" w:cs="Aptos"/>
          <w:color w:val="000000" w:themeColor="text1"/>
          <w:sz w:val="25"/>
          <w:szCs w:val="25"/>
        </w:rPr>
        <w:t>Mr. Sutherland and Mr. Daniels</w:t>
      </w:r>
      <w:r w:rsidRPr="00E9995A">
        <w:rPr>
          <w:rFonts w:ascii="Aptos" w:eastAsia="Aptos" w:hAnsi="Aptos" w:cs="Aptos"/>
          <w:color w:val="000000" w:themeColor="text1"/>
          <w:sz w:val="25"/>
          <w:szCs w:val="25"/>
        </w:rPr>
        <w:t>, before wrapping up the session.</w:t>
      </w:r>
    </w:p>
    <w:p w14:paraId="2837B125" w14:textId="48849022" w:rsidR="6F6C9417" w:rsidRDefault="6F6C9417" w:rsidP="00E9995A">
      <w:pPr>
        <w:pStyle w:val="Heading3"/>
        <w:spacing w:before="0" w:after="0"/>
        <w:rPr>
          <w:rFonts w:ascii="Aptos" w:eastAsia="Aptos" w:hAnsi="Aptos" w:cs="Aptos"/>
          <w:b/>
          <w:bCs/>
          <w:color w:val="000000" w:themeColor="text1"/>
        </w:rPr>
      </w:pPr>
      <w:r w:rsidRPr="00E9995A">
        <w:rPr>
          <w:rFonts w:ascii="Aptos" w:eastAsia="Aptos" w:hAnsi="Aptos" w:cs="Aptos"/>
          <w:b/>
          <w:bCs/>
          <w:color w:val="000000" w:themeColor="text1"/>
        </w:rPr>
        <w:t>2026-2027 Budget Presentation</w:t>
      </w:r>
    </w:p>
    <w:p w14:paraId="369F824A" w14:textId="72185AAB" w:rsidR="6F6C9417" w:rsidRDefault="6F6C9417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The 202</w:t>
      </w:r>
      <w:r w:rsidR="10D0E1FE" w:rsidRPr="00E9995A">
        <w:rPr>
          <w:rFonts w:ascii="Aptos" w:eastAsia="Aptos" w:hAnsi="Aptos" w:cs="Aptos"/>
          <w:color w:val="000000" w:themeColor="text1"/>
        </w:rPr>
        <w:t>5</w:t>
      </w:r>
      <w:r w:rsidRPr="00E9995A">
        <w:rPr>
          <w:rFonts w:ascii="Aptos" w:eastAsia="Aptos" w:hAnsi="Aptos" w:cs="Aptos"/>
          <w:color w:val="000000" w:themeColor="text1"/>
        </w:rPr>
        <w:t>–202</w:t>
      </w:r>
      <w:r w:rsidR="1ACE3CE2" w:rsidRPr="00E9995A">
        <w:rPr>
          <w:rFonts w:ascii="Aptos" w:eastAsia="Aptos" w:hAnsi="Aptos" w:cs="Aptos"/>
          <w:color w:val="000000" w:themeColor="text1"/>
        </w:rPr>
        <w:t>6</w:t>
      </w:r>
      <w:r w:rsidRPr="00E9995A">
        <w:rPr>
          <w:rFonts w:ascii="Aptos" w:eastAsia="Aptos" w:hAnsi="Aptos" w:cs="Aptos"/>
          <w:color w:val="000000" w:themeColor="text1"/>
        </w:rPr>
        <w:t xml:space="preserve"> budget projects a net deficit under $500,000 for FY26, targeting a balanced budget by FY27.</w:t>
      </w:r>
    </w:p>
    <w:p w14:paraId="03C3EC99" w14:textId="68CFF9B9" w:rsidR="6F6C9417" w:rsidRDefault="6F6C9417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Projections rely on an estimated 195 students and incorporate a reduced 10% management fee to improve stability.</w:t>
      </w:r>
    </w:p>
    <w:p w14:paraId="335323BC" w14:textId="3DA1EF2B" w:rsidR="2D3FC5B9" w:rsidRDefault="2D3FC5B9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Mr. Sutherland emphasized that the</w:t>
      </w:r>
      <w:r w:rsidR="6F6C9417" w:rsidRPr="00E9995A">
        <w:rPr>
          <w:rFonts w:ascii="Aptos" w:eastAsia="Aptos" w:hAnsi="Aptos" w:cs="Aptos"/>
          <w:color w:val="000000" w:themeColor="text1"/>
        </w:rPr>
        <w:t xml:space="preserve"> budget will be adjusted dynamically as enrollment and staffing data clear up, with added input from the incoming principal.</w:t>
      </w:r>
    </w:p>
    <w:p w14:paraId="700A542D" w14:textId="71AD9E30" w:rsidR="6F6C9417" w:rsidRDefault="6F6C9417" w:rsidP="00E9995A">
      <w:pPr>
        <w:pStyle w:val="Heading3"/>
        <w:spacing w:before="0" w:after="0"/>
        <w:rPr>
          <w:rFonts w:ascii="Aptos" w:eastAsia="Aptos" w:hAnsi="Aptos" w:cs="Aptos"/>
          <w:b/>
          <w:bCs/>
          <w:color w:val="000000" w:themeColor="text1"/>
        </w:rPr>
      </w:pPr>
      <w:r w:rsidRPr="00E9995A">
        <w:rPr>
          <w:rFonts w:ascii="Aptos" w:eastAsia="Aptos" w:hAnsi="Aptos" w:cs="Aptos"/>
          <w:b/>
          <w:bCs/>
          <w:color w:val="000000" w:themeColor="text1"/>
        </w:rPr>
        <w:t>Budget and Enrollment Planning Discussion</w:t>
      </w:r>
    </w:p>
    <w:p w14:paraId="741B3153" w14:textId="33EABCE1" w:rsidR="1ABE9CA2" w:rsidRDefault="1ABE9CA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 xml:space="preserve">Rather than forcing an immediate email vote, </w:t>
      </w:r>
      <w:r w:rsidR="3E59AF55" w:rsidRPr="00E9995A">
        <w:rPr>
          <w:rFonts w:ascii="Aptos" w:eastAsia="Aptos" w:hAnsi="Aptos" w:cs="Aptos"/>
          <w:color w:val="000000" w:themeColor="text1"/>
        </w:rPr>
        <w:t>Mr. Thompson</w:t>
      </w:r>
      <w:r w:rsidRPr="00E9995A">
        <w:rPr>
          <w:rFonts w:ascii="Aptos" w:eastAsia="Aptos" w:hAnsi="Aptos" w:cs="Aptos"/>
          <w:color w:val="000000" w:themeColor="text1"/>
        </w:rPr>
        <w:t xml:space="preserve"> will draft a memo outlining budget pros/cons, pushing the official vote to September when clearer enrollment and leadership data are available.</w:t>
      </w:r>
    </w:p>
    <w:p w14:paraId="1A9E307E" w14:textId="016881DB" w:rsidR="1ABE9CA2" w:rsidRDefault="1ABE9CA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 xml:space="preserve">Final enrollment won't be </w:t>
      </w:r>
      <w:proofErr w:type="gramStart"/>
      <w:r w:rsidRPr="00E9995A">
        <w:rPr>
          <w:rFonts w:ascii="Aptos" w:eastAsia="Aptos" w:hAnsi="Aptos" w:cs="Aptos"/>
          <w:color w:val="000000" w:themeColor="text1"/>
        </w:rPr>
        <w:t>settled</w:t>
      </w:r>
      <w:proofErr w:type="gramEnd"/>
      <w:r w:rsidRPr="00E9995A">
        <w:rPr>
          <w:rFonts w:ascii="Aptos" w:eastAsia="Aptos" w:hAnsi="Aptos" w:cs="Aptos"/>
          <w:color w:val="000000" w:themeColor="text1"/>
        </w:rPr>
        <w:t xml:space="preserve"> until October; </w:t>
      </w:r>
      <w:r w:rsidR="2C743D3F" w:rsidRPr="00E9995A">
        <w:rPr>
          <w:rFonts w:ascii="Aptos" w:eastAsia="Aptos" w:hAnsi="Aptos" w:cs="Aptos"/>
          <w:color w:val="000000" w:themeColor="text1"/>
        </w:rPr>
        <w:t>Mr. Sutherand and Mr. Johnson</w:t>
      </w:r>
      <w:r w:rsidRPr="00E9995A">
        <w:rPr>
          <w:rFonts w:ascii="Aptos" w:eastAsia="Aptos" w:hAnsi="Aptos" w:cs="Aptos"/>
          <w:color w:val="000000" w:themeColor="text1"/>
        </w:rPr>
        <w:t xml:space="preserve"> are keeping projections cautious to prevent overcommitting resources.</w:t>
      </w:r>
    </w:p>
    <w:p w14:paraId="39D06FF8" w14:textId="796CF99A" w:rsidR="68987408" w:rsidRDefault="68987408" w:rsidP="00E9995A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9995A">
        <w:rPr>
          <w:color w:val="000000" w:themeColor="text1"/>
        </w:rPr>
        <w:t xml:space="preserve">Mr. Daniels presented an end-of-year report highlighting a 90% CAEP test participation rate, met 50% growth goals in math and reading (though below prior </w:t>
      </w:r>
      <w:r w:rsidRPr="00E9995A">
        <w:rPr>
          <w:color w:val="000000" w:themeColor="text1"/>
        </w:rPr>
        <w:lastRenderedPageBreak/>
        <w:t>years), and outlined ongoing recruitment efforts to reach 195 students after ending the year with 137.</w:t>
      </w:r>
    </w:p>
    <w:p w14:paraId="0A52F821" w14:textId="549277C1" w:rsidR="1ABE9CA2" w:rsidRDefault="1ABE9CA2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Addressing parent engagement and residence verification using a "street team" approach.</w:t>
      </w:r>
    </w:p>
    <w:p w14:paraId="16950549" w14:textId="71BCC186" w:rsidR="11B66833" w:rsidRDefault="11B66833" w:rsidP="00E9995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00E9995A">
        <w:rPr>
          <w:rFonts w:ascii="Aptos" w:eastAsia="Aptos" w:hAnsi="Aptos" w:cs="Aptos"/>
          <w:color w:val="000000" w:themeColor="text1"/>
        </w:rPr>
        <w:t>Mr. Johnson mentioned t</w:t>
      </w:r>
      <w:r w:rsidR="1ABE9CA2" w:rsidRPr="00E9995A">
        <w:rPr>
          <w:rFonts w:ascii="Aptos" w:eastAsia="Aptos" w:hAnsi="Aptos" w:cs="Aptos"/>
          <w:color w:val="000000" w:themeColor="text1"/>
        </w:rPr>
        <w:t>wo potential new board members are set to join by September.</w:t>
      </w:r>
    </w:p>
    <w:p w14:paraId="6E6E9DB2" w14:textId="3DF2B9C9" w:rsidR="00E9995A" w:rsidRDefault="00E9995A" w:rsidP="00E9995A"/>
    <w:sectPr w:rsidR="00E99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0EADB"/>
    <w:multiLevelType w:val="hybridMultilevel"/>
    <w:tmpl w:val="805819A0"/>
    <w:lvl w:ilvl="0" w:tplc="6B147B02">
      <w:start w:val="1"/>
      <w:numFmt w:val="decimal"/>
      <w:lvlText w:val="%1."/>
      <w:lvlJc w:val="left"/>
      <w:pPr>
        <w:ind w:left="720" w:hanging="360"/>
      </w:pPr>
    </w:lvl>
    <w:lvl w:ilvl="1" w:tplc="904E787E">
      <w:start w:val="1"/>
      <w:numFmt w:val="lowerLetter"/>
      <w:lvlText w:val="%2."/>
      <w:lvlJc w:val="left"/>
      <w:pPr>
        <w:ind w:left="1440" w:hanging="360"/>
      </w:pPr>
    </w:lvl>
    <w:lvl w:ilvl="2" w:tplc="EC8416C0">
      <w:start w:val="1"/>
      <w:numFmt w:val="lowerRoman"/>
      <w:lvlText w:val="%3."/>
      <w:lvlJc w:val="right"/>
      <w:pPr>
        <w:ind w:left="2160" w:hanging="180"/>
      </w:pPr>
    </w:lvl>
    <w:lvl w:ilvl="3" w:tplc="0B447BD0">
      <w:start w:val="1"/>
      <w:numFmt w:val="decimal"/>
      <w:lvlText w:val="%4."/>
      <w:lvlJc w:val="left"/>
      <w:pPr>
        <w:ind w:left="2880" w:hanging="360"/>
      </w:pPr>
    </w:lvl>
    <w:lvl w:ilvl="4" w:tplc="7A14E64E">
      <w:start w:val="1"/>
      <w:numFmt w:val="lowerLetter"/>
      <w:lvlText w:val="%5."/>
      <w:lvlJc w:val="left"/>
      <w:pPr>
        <w:ind w:left="3600" w:hanging="360"/>
      </w:pPr>
    </w:lvl>
    <w:lvl w:ilvl="5" w:tplc="0412A668">
      <w:start w:val="1"/>
      <w:numFmt w:val="lowerRoman"/>
      <w:lvlText w:val="%6."/>
      <w:lvlJc w:val="right"/>
      <w:pPr>
        <w:ind w:left="4320" w:hanging="180"/>
      </w:pPr>
    </w:lvl>
    <w:lvl w:ilvl="6" w:tplc="8F3EA392">
      <w:start w:val="1"/>
      <w:numFmt w:val="decimal"/>
      <w:lvlText w:val="%7."/>
      <w:lvlJc w:val="left"/>
      <w:pPr>
        <w:ind w:left="5040" w:hanging="360"/>
      </w:pPr>
    </w:lvl>
    <w:lvl w:ilvl="7" w:tplc="8F28550C">
      <w:start w:val="1"/>
      <w:numFmt w:val="lowerLetter"/>
      <w:lvlText w:val="%8."/>
      <w:lvlJc w:val="left"/>
      <w:pPr>
        <w:ind w:left="5760" w:hanging="360"/>
      </w:pPr>
    </w:lvl>
    <w:lvl w:ilvl="8" w:tplc="254C34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B00EC"/>
    <w:multiLevelType w:val="hybridMultilevel"/>
    <w:tmpl w:val="0C72CC9C"/>
    <w:lvl w:ilvl="0" w:tplc="114CE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4A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0C60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1C17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4C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48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465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8E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63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01226">
    <w:abstractNumId w:val="0"/>
  </w:num>
  <w:num w:numId="2" w16cid:durableId="1182472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340296"/>
    <w:rsid w:val="004D6175"/>
    <w:rsid w:val="00710C1A"/>
    <w:rsid w:val="00732C68"/>
    <w:rsid w:val="00DF15AF"/>
    <w:rsid w:val="00E9995A"/>
    <w:rsid w:val="0601BC54"/>
    <w:rsid w:val="09CEDB68"/>
    <w:rsid w:val="0D5AC946"/>
    <w:rsid w:val="0F67350D"/>
    <w:rsid w:val="10258E7C"/>
    <w:rsid w:val="10D0E1FE"/>
    <w:rsid w:val="1127D9B2"/>
    <w:rsid w:val="11B66833"/>
    <w:rsid w:val="13FCE85D"/>
    <w:rsid w:val="18340296"/>
    <w:rsid w:val="1912170D"/>
    <w:rsid w:val="19E30C11"/>
    <w:rsid w:val="1ABE9CA2"/>
    <w:rsid w:val="1ACE3CE2"/>
    <w:rsid w:val="1AFF6690"/>
    <w:rsid w:val="1B6A9653"/>
    <w:rsid w:val="1B984102"/>
    <w:rsid w:val="2129FCE9"/>
    <w:rsid w:val="2450A41E"/>
    <w:rsid w:val="27D4AF9B"/>
    <w:rsid w:val="286144E1"/>
    <w:rsid w:val="2C743D3F"/>
    <w:rsid w:val="2CE65BA7"/>
    <w:rsid w:val="2CEB2785"/>
    <w:rsid w:val="2D3FC5B9"/>
    <w:rsid w:val="2F11C30F"/>
    <w:rsid w:val="361BCAF6"/>
    <w:rsid w:val="3E59AF55"/>
    <w:rsid w:val="3E88A54E"/>
    <w:rsid w:val="3F0D393F"/>
    <w:rsid w:val="40ADB5C8"/>
    <w:rsid w:val="40E90DE1"/>
    <w:rsid w:val="42699E03"/>
    <w:rsid w:val="4B1DAD0D"/>
    <w:rsid w:val="525FF665"/>
    <w:rsid w:val="52C9BCCB"/>
    <w:rsid w:val="53CA6DB6"/>
    <w:rsid w:val="54BC2C67"/>
    <w:rsid w:val="54FA19CD"/>
    <w:rsid w:val="56BAC818"/>
    <w:rsid w:val="5CBC8233"/>
    <w:rsid w:val="5FDBF8BE"/>
    <w:rsid w:val="61736F66"/>
    <w:rsid w:val="62314A09"/>
    <w:rsid w:val="62D68A02"/>
    <w:rsid w:val="64159C2D"/>
    <w:rsid w:val="65085D92"/>
    <w:rsid w:val="667FBFA8"/>
    <w:rsid w:val="68987408"/>
    <w:rsid w:val="68A18DFF"/>
    <w:rsid w:val="69531875"/>
    <w:rsid w:val="6C1932B6"/>
    <w:rsid w:val="6C632FB7"/>
    <w:rsid w:val="6C9412DD"/>
    <w:rsid w:val="6DFC5970"/>
    <w:rsid w:val="6F6C9417"/>
    <w:rsid w:val="73015282"/>
    <w:rsid w:val="74B15983"/>
    <w:rsid w:val="752649C7"/>
    <w:rsid w:val="76EBBB94"/>
    <w:rsid w:val="7DA29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E05D7"/>
  <w15:chartTrackingRefBased/>
  <w15:docId w15:val="{791DAB89-2330-4108-A70A-DA990F38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00E99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995A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E9995A"/>
    <w:pPr>
      <w:ind w:left="720"/>
      <w:contextualSpacing/>
    </w:pPr>
  </w:style>
  <w:style w:type="table" w:styleId="TableGrid">
    <w:name w:val="Table Grid"/>
    <w:basedOn w:val="TableNormal"/>
    <w:uiPriority w:val="39"/>
    <w:rsid w:val="00710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Villaluna, Magelyn</dc:creator>
  <cp:keywords/>
  <dc:description/>
  <cp:lastModifiedBy>Johnson, Hughes</cp:lastModifiedBy>
  <cp:revision>3</cp:revision>
  <dcterms:created xsi:type="dcterms:W3CDTF">2026-08-03T22:42:00Z</dcterms:created>
  <dcterms:modified xsi:type="dcterms:W3CDTF">2026-08-10T13:58:00Z</dcterms:modified>
</cp:coreProperties>
</file>